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94D" w:rsidRDefault="0045294D">
      <w:r>
        <w:t xml:space="preserve">В </w:t>
      </w:r>
      <w:proofErr w:type="spellStart"/>
      <w:r>
        <w:rPr>
          <w:lang w:val="en-US"/>
        </w:rPr>
        <w:t>Magner</w:t>
      </w:r>
      <w:proofErr w:type="spellEnd"/>
      <w:r w:rsidRPr="0045294D">
        <w:t xml:space="preserve"> 150 </w:t>
      </w:r>
      <w:r>
        <w:t>два сканера ИК – передний и задний.</w:t>
      </w:r>
    </w:p>
    <w:p w:rsidR="0045294D" w:rsidRDefault="0045294D">
      <w:r>
        <w:t xml:space="preserve">Для машин </w:t>
      </w:r>
      <w:r>
        <w:rPr>
          <w:lang w:val="en-US"/>
        </w:rPr>
        <w:t>CIS</w:t>
      </w:r>
      <w:r w:rsidRPr="0045294D">
        <w:t xml:space="preserve">1, </w:t>
      </w:r>
      <w:r>
        <w:rPr>
          <w:lang w:val="en-US"/>
        </w:rPr>
        <w:t>CIS</w:t>
      </w:r>
      <w:r w:rsidRPr="0045294D">
        <w:t>2</w:t>
      </w:r>
      <w:r>
        <w:t xml:space="preserve"> это:</w:t>
      </w:r>
    </w:p>
    <w:p w:rsidR="0045294D" w:rsidRPr="0045294D" w:rsidRDefault="0045294D">
      <w:proofErr w:type="gramStart"/>
      <w:r w:rsidRPr="0045294D">
        <w:t>SET-1046 и SET-1047 – датчики на зеленом текстолите.</w:t>
      </w:r>
      <w:proofErr w:type="gramEnd"/>
      <w:r w:rsidRPr="0045294D">
        <w:t xml:space="preserve"> Корпус с круглыми элементами.</w:t>
      </w:r>
    </w:p>
    <w:p w:rsidR="0045294D" w:rsidRPr="0045294D" w:rsidRDefault="0045294D">
      <w:r w:rsidRPr="0045294D">
        <w:t>Для машин CDM это:</w:t>
      </w:r>
    </w:p>
    <w:p w:rsidR="0045294D" w:rsidRPr="0045294D" w:rsidRDefault="0045294D">
      <w:r w:rsidRPr="0045294D">
        <w:t>SET-1046-1 и SET-1047-1</w:t>
      </w:r>
      <w:r>
        <w:t xml:space="preserve"> – датчики на черном </w:t>
      </w:r>
      <w:proofErr w:type="gramStart"/>
      <w:r>
        <w:t>текстолите</w:t>
      </w:r>
      <w:proofErr w:type="gramEnd"/>
      <w:r>
        <w:t>. Корпус с квадратными элементами.</w:t>
      </w:r>
    </w:p>
    <w:p w:rsidR="0056587E" w:rsidRDefault="0045294D">
      <w:r>
        <w:rPr>
          <w:noProof/>
          <w:lang w:eastAsia="ru-RU"/>
        </w:rPr>
        <w:drawing>
          <wp:inline distT="0" distB="0" distL="0" distR="0">
            <wp:extent cx="5940425" cy="4457060"/>
            <wp:effectExtent l="19050" t="0" r="3175" b="0"/>
            <wp:docPr id="1" name="Рисунок 1" descr="C:\Users\A.Marinin\AppData\Local\Microsoft\Windows\Temporary Internet Files\Content.Word\P106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Marinin\AppData\Local\Microsoft\Windows\Temporary Internet Files\Content.Word\P106005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94D" w:rsidRDefault="0045294D">
      <w:r>
        <w:t>Можно устанавливать и на те и на те машины оба набора. Важно только делать это попарно. Поставить один датчик из одного набора с датчиком из другого набора нельзя, машина работать не будет.</w:t>
      </w:r>
    </w:p>
    <w:sectPr w:rsidR="0045294D" w:rsidSect="00565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94D"/>
    <w:rsid w:val="000773C1"/>
    <w:rsid w:val="0045294D"/>
    <w:rsid w:val="0056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9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A.Marinin</dc:creator>
  <cp:keywords/>
  <dc:description/>
  <cp:lastModifiedBy>A.Marinin</cp:lastModifiedBy>
  <cp:revision>2</cp:revision>
  <dcterms:created xsi:type="dcterms:W3CDTF">2016-04-13T07:02:00Z</dcterms:created>
  <dcterms:modified xsi:type="dcterms:W3CDTF">2016-04-13T07:14:00Z</dcterms:modified>
</cp:coreProperties>
</file>